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13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008"/>
      </w:tblGrid>
      <w:tr w:rsidR="00C01438" w:rsidRPr="00C01438" w14:paraId="66AFDE69" w14:textId="77777777" w:rsidTr="00320E51">
        <w:trPr>
          <w:trHeight w:val="19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F50949" w14:textId="77777777" w:rsidR="00C01438" w:rsidRPr="00C01438" w:rsidRDefault="00C01438" w:rsidP="0032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0143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936" w:type="pct"/>
            <w:shd w:val="clear" w:color="auto" w:fill="FFFFFF"/>
            <w:hideMark/>
          </w:tcPr>
          <w:tbl>
            <w:tblPr>
              <w:tblW w:w="1123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6"/>
              <w:gridCol w:w="6"/>
              <w:gridCol w:w="6"/>
            </w:tblGrid>
            <w:tr w:rsidR="00C01438" w:rsidRPr="00C01438" w14:paraId="29F7F747" w14:textId="77777777" w:rsidTr="00C01438">
              <w:trPr>
                <w:gridAfter w:val="1"/>
                <w:trHeight w:val="46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720A0A" w14:textId="77777777" w:rsidR="00C01438" w:rsidRPr="00C01438" w:rsidRDefault="00C01438" w:rsidP="00D44CB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43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FA27EB7" wp14:editId="57E3FEFB">
                        <wp:extent cx="28575" cy="28575"/>
                        <wp:effectExtent l="0" t="0" r="0" b="0"/>
                        <wp:docPr id="1" name="Picture 1" descr="http://www.greatermiddlesexconference.org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greatermiddlesexconference.org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1438" w:rsidRPr="00C01438" w14:paraId="3A672ED2" w14:textId="77777777" w:rsidTr="00C01438">
              <w:trPr>
                <w:trHeight w:val="190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D629DF" w14:textId="77777777" w:rsidR="00C01438" w:rsidRPr="00C01438" w:rsidRDefault="00C01438" w:rsidP="00D44CB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Verdana" w:eastAsia="Times New Roman" w:hAnsi="Verdana" w:cs="Times New Roman"/>
                      <w:color w:val="000080"/>
                      <w:sz w:val="30"/>
                      <w:szCs w:val="30"/>
                    </w:rPr>
                  </w:pPr>
                  <w:r w:rsidRPr="00C01438">
                    <w:rPr>
                      <w:rFonts w:ascii="Verdana" w:eastAsia="Times New Roman" w:hAnsi="Verdana" w:cs="Times New Roman"/>
                      <w:noProof/>
                      <w:color w:val="000080"/>
                      <w:sz w:val="30"/>
                      <w:szCs w:val="30"/>
                    </w:rPr>
                    <w:drawing>
                      <wp:inline distT="0" distB="0" distL="0" distR="0" wp14:anchorId="60B9CE7B" wp14:editId="533322B8">
                        <wp:extent cx="1200151" cy="1143000"/>
                        <wp:effectExtent l="0" t="0" r="0" b="0"/>
                        <wp:docPr id="2" name="Picture 2" descr="http://www.greatermiddlesexconference.org/images/rams_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greatermiddlesexconference.org/images/rams_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4399" cy="11470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01438">
                    <w:rPr>
                      <w:rFonts w:ascii="Verdana" w:eastAsia="Times New Roman" w:hAnsi="Verdana" w:cs="Times New Roman"/>
                      <w:color w:val="000080"/>
                      <w:sz w:val="30"/>
                      <w:szCs w:val="3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112A00" w14:textId="77777777" w:rsidR="00C01438" w:rsidRPr="00C01438" w:rsidRDefault="00C01438" w:rsidP="00D44CB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85219C" w14:textId="77777777" w:rsidR="00C01438" w:rsidRPr="00C01438" w:rsidRDefault="00C01438" w:rsidP="00D44CB3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37BFD44" w14:textId="77777777" w:rsidR="00C01438" w:rsidRPr="00C01438" w:rsidRDefault="00C01438" w:rsidP="0032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F451A4" w14:textId="77777777" w:rsidR="00410FB0" w:rsidRDefault="00602D4A" w:rsidP="006A4034">
      <w:pPr>
        <w:pStyle w:val="Default"/>
        <w:rPr>
          <w:rFonts w:asciiTheme="majorHAnsi" w:hAnsiTheme="majorHAnsi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7C51B" wp14:editId="69E19BF6">
                <wp:simplePos x="0" y="0"/>
                <wp:positionH relativeFrom="column">
                  <wp:posOffset>353695</wp:posOffset>
                </wp:positionH>
                <wp:positionV relativeFrom="paragraph">
                  <wp:posOffset>0</wp:posOffset>
                </wp:positionV>
                <wp:extent cx="3114675" cy="639445"/>
                <wp:effectExtent l="0" t="25400" r="0" b="209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290FA7" w14:textId="77777777" w:rsidR="00410FB0" w:rsidRPr="00C62AF9" w:rsidRDefault="00410FB0" w:rsidP="00410FB0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74B33B"/>
                                <w:sz w:val="72"/>
                                <w:szCs w:val="72"/>
                                <w14:glow w14:rad="12700">
                                  <w14:schemeClr w14:val="accent6">
                                    <w14:alpha w14:val="76000"/>
                                    <w14:satMod w14:val="175000"/>
                                  </w14:schemeClr>
                                </w14:glow>
                                <w14:shadow w14:blurRad="177800" w14:dist="50800" w14:dir="4020000" w14:sx="100000" w14:sy="30000" w14:kx="1300200" w14:ky="0" w14:algn="ctr">
                                  <w14:schemeClr w14:val="bg1">
                                    <w14:alpha w14:val="33000"/>
                                    <w14:lumMod w14:val="50000"/>
                                  </w14:schemeClr>
                                </w14:shadow>
                                <w14:textOutline w14:w="25400" w14:cap="rnd" w14:cmpd="dbl" w14:algn="ctr">
                                  <w14:solidFill>
                                    <w14:schemeClr w14:val="tx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62AF9">
                              <w:rPr>
                                <w:rFonts w:asciiTheme="majorHAnsi" w:hAnsiTheme="majorHAnsi"/>
                                <w:b/>
                                <w:i/>
                                <w:color w:val="74B33B"/>
                                <w:sz w:val="72"/>
                                <w:szCs w:val="72"/>
                                <w14:glow w14:rad="12700">
                                  <w14:schemeClr w14:val="accent6">
                                    <w14:alpha w14:val="76000"/>
                                    <w14:satMod w14:val="175000"/>
                                  </w14:schemeClr>
                                </w14:glow>
                                <w14:shadow w14:blurRad="177800" w14:dist="50800" w14:dir="4020000" w14:sx="100000" w14:sy="30000" w14:kx="1300200" w14:ky="0" w14:algn="ctr">
                                  <w14:schemeClr w14:val="bg1">
                                    <w14:alpha w14:val="33000"/>
                                    <w14:lumMod w14:val="50000"/>
                                  </w14:schemeClr>
                                </w14:shadow>
                                <w14:textOutline w14:w="25400" w14:cap="rnd" w14:cmpd="dbl" w14:algn="ctr">
                                  <w14:solidFill>
                                    <w14:schemeClr w14:val="tx1">
                                      <w14:alpha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Boys’ Soccer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.85pt;margin-top:0;width:245.25pt;height:50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" filled="f" stroked="f">
                <v:textbox style="mso-fit-shape-to-text:t">
                  <w:txbxContent>
                    <w:p w14:paraId="0F290FA7" w14:textId="77777777" w:rsidR="00410FB0" w:rsidRPr="00C62AF9" w:rsidRDefault="00410FB0" w:rsidP="00410FB0">
                      <w:pPr>
                        <w:pStyle w:val="Default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74B33B"/>
                          <w:sz w:val="72"/>
                          <w:szCs w:val="72"/>
                          <w14:glow w14:rad="12700">
                            <w14:schemeClr w14:val="accent6">
                              <w14:alpha w14:val="76000"/>
                              <w14:satMod w14:val="175000"/>
                            </w14:schemeClr>
                          </w14:glow>
                          <w14:shadow w14:blurRad="177800" w14:dist="50800" w14:dir="4020000" w14:sx="100000" w14:sy="30000" w14:kx="1300200" w14:ky="0" w14:algn="ctr">
                            <w14:schemeClr w14:val="bg1">
                              <w14:alpha w14:val="33000"/>
                              <w14:lumMod w14:val="50000"/>
                            </w14:schemeClr>
                          </w14:shadow>
                          <w14:textOutline w14:w="25400" w14:cap="rnd" w14:cmpd="dbl" w14:algn="ctr">
                            <w14:solidFill>
                              <w14:schemeClr w14:val="tx1">
                                <w14:alpha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C62AF9">
                        <w:rPr>
                          <w:rFonts w:asciiTheme="majorHAnsi" w:hAnsiTheme="majorHAnsi"/>
                          <w:b/>
                          <w:i/>
                          <w:color w:val="74B33B"/>
                          <w:sz w:val="72"/>
                          <w:szCs w:val="72"/>
                          <w14:glow w14:rad="12700">
                            <w14:schemeClr w14:val="accent6">
                              <w14:alpha w14:val="76000"/>
                              <w14:satMod w14:val="175000"/>
                            </w14:schemeClr>
                          </w14:glow>
                          <w14:shadow w14:blurRad="177800" w14:dist="50800" w14:dir="4020000" w14:sx="100000" w14:sy="30000" w14:kx="1300200" w14:ky="0" w14:algn="ctr">
                            <w14:schemeClr w14:val="bg1">
                              <w14:alpha w14:val="33000"/>
                              <w14:lumMod w14:val="50000"/>
                            </w14:schemeClr>
                          </w14:shadow>
                          <w14:textOutline w14:w="25400" w14:cap="rnd" w14:cmpd="dbl" w14:algn="ctr">
                            <w14:solidFill>
                              <w14:schemeClr w14:val="tx1">
                                <w14:alpha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Boys’ Soccer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ECBED8" w14:textId="77777777" w:rsidR="00C01438" w:rsidRDefault="00C01438" w:rsidP="006A4034">
      <w:pPr>
        <w:pStyle w:val="Default"/>
        <w:rPr>
          <w:rFonts w:asciiTheme="majorHAnsi" w:hAnsiTheme="majorHAnsi"/>
          <w:b/>
          <w:sz w:val="48"/>
          <w:szCs w:val="48"/>
          <w:u w:val="single"/>
        </w:rPr>
      </w:pPr>
    </w:p>
    <w:p w14:paraId="6B623C22" w14:textId="77777777" w:rsidR="00D41663" w:rsidRDefault="00D41663" w:rsidP="006A4034">
      <w:pPr>
        <w:pStyle w:val="Default"/>
        <w:rPr>
          <w:rFonts w:asciiTheme="majorHAnsi" w:hAnsiTheme="majorHAnsi"/>
          <w:b/>
          <w:sz w:val="48"/>
          <w:szCs w:val="48"/>
          <w:u w:val="single"/>
        </w:rPr>
      </w:pPr>
    </w:p>
    <w:p w14:paraId="32A9D21F" w14:textId="77777777" w:rsidR="00D41663" w:rsidRPr="00410FB0" w:rsidRDefault="00D41663" w:rsidP="006A4034">
      <w:pPr>
        <w:pStyle w:val="Default"/>
        <w:rPr>
          <w:rFonts w:asciiTheme="majorHAnsi" w:hAnsiTheme="majorHAnsi"/>
          <w:b/>
          <w:sz w:val="48"/>
          <w:szCs w:val="48"/>
          <w:u w:val="single"/>
        </w:rPr>
      </w:pPr>
    </w:p>
    <w:p w14:paraId="37EECD26" w14:textId="77777777" w:rsidR="006A4034" w:rsidRPr="00602D4A" w:rsidRDefault="006A4034" w:rsidP="006A4034">
      <w:pPr>
        <w:pStyle w:val="Default"/>
        <w:contextualSpacing/>
        <w:rPr>
          <w:rFonts w:asciiTheme="majorHAnsi" w:hAnsiTheme="majorHAnsi"/>
          <w:b/>
          <w:u w:val="single"/>
        </w:rPr>
      </w:pPr>
      <w:r w:rsidRPr="004A347F">
        <w:rPr>
          <w:rFonts w:asciiTheme="majorHAnsi" w:hAnsiTheme="majorHAnsi"/>
          <w:b/>
          <w:u w:val="single"/>
        </w:rPr>
        <w:t>Expectations:</w:t>
      </w:r>
    </w:p>
    <w:p w14:paraId="5F40F522" w14:textId="77777777" w:rsidR="006A4034" w:rsidRPr="00C01438" w:rsidRDefault="006A4034" w:rsidP="006A4034">
      <w:pPr>
        <w:pStyle w:val="Pa3"/>
        <w:ind w:left="810"/>
        <w:contextualSpacing/>
        <w:rPr>
          <w:rFonts w:asciiTheme="minorHAnsi" w:hAnsiTheme="minorHAnsi" w:cstheme="minorHAnsi"/>
          <w:color w:val="221E1F"/>
        </w:rPr>
      </w:pPr>
      <w:r w:rsidRPr="00C01438">
        <w:rPr>
          <w:rFonts w:asciiTheme="minorHAnsi" w:hAnsiTheme="minorHAnsi" w:cstheme="minorHAnsi"/>
          <w:color w:val="221E1F"/>
        </w:rPr>
        <w:t>Behave with dignity, respect and good sportsmanship at every practice and game.</w:t>
      </w:r>
    </w:p>
    <w:p w14:paraId="5A08FA62" w14:textId="77777777" w:rsidR="006A4034" w:rsidRPr="00C01438" w:rsidRDefault="006A4034" w:rsidP="006A4034">
      <w:pPr>
        <w:pStyle w:val="Pa3"/>
        <w:ind w:left="810"/>
        <w:contextualSpacing/>
        <w:rPr>
          <w:rFonts w:asciiTheme="minorHAnsi" w:hAnsiTheme="minorHAnsi" w:cstheme="minorHAnsi"/>
          <w:color w:val="221E1F"/>
        </w:rPr>
      </w:pPr>
      <w:r w:rsidRPr="00C01438">
        <w:rPr>
          <w:rFonts w:asciiTheme="minorHAnsi" w:hAnsiTheme="minorHAnsi" w:cstheme="minorHAnsi"/>
          <w:color w:val="221E1F"/>
        </w:rPr>
        <w:t>Attend EVERY practice and game that player is able to</w:t>
      </w:r>
      <w:r w:rsidR="00400B3C">
        <w:rPr>
          <w:rFonts w:asciiTheme="minorHAnsi" w:hAnsiTheme="minorHAnsi" w:cstheme="minorHAnsi"/>
          <w:color w:val="221E1F"/>
        </w:rPr>
        <w:t>,</w:t>
      </w:r>
      <w:r w:rsidRPr="00C01438">
        <w:rPr>
          <w:rFonts w:asciiTheme="minorHAnsi" w:hAnsiTheme="minorHAnsi" w:cstheme="minorHAnsi"/>
          <w:color w:val="221E1F"/>
        </w:rPr>
        <w:t xml:space="preserve"> and contact a coach if one cannot attend.</w:t>
      </w:r>
    </w:p>
    <w:p w14:paraId="257A640F" w14:textId="77777777" w:rsidR="006A4034" w:rsidRPr="00C01438" w:rsidRDefault="006A4034" w:rsidP="006A4034">
      <w:pPr>
        <w:pStyle w:val="Pa3"/>
        <w:ind w:left="810"/>
        <w:contextualSpacing/>
        <w:rPr>
          <w:rFonts w:asciiTheme="minorHAnsi" w:hAnsiTheme="minorHAnsi" w:cstheme="minorHAnsi"/>
          <w:color w:val="221E1F"/>
        </w:rPr>
      </w:pPr>
      <w:r w:rsidRPr="00C01438">
        <w:rPr>
          <w:rFonts w:asciiTheme="minorHAnsi" w:hAnsiTheme="minorHAnsi" w:cstheme="minorHAnsi"/>
          <w:color w:val="221E1F"/>
        </w:rPr>
        <w:t>Remember that playing sports is a privilege and not a right.</w:t>
      </w:r>
    </w:p>
    <w:p w14:paraId="635D60D9" w14:textId="77777777" w:rsidR="006A4034" w:rsidRPr="00C01438" w:rsidRDefault="006A4034" w:rsidP="006A4034">
      <w:pPr>
        <w:pStyle w:val="Pa3"/>
        <w:ind w:left="810"/>
        <w:contextualSpacing/>
        <w:rPr>
          <w:rFonts w:asciiTheme="minorHAnsi" w:hAnsiTheme="minorHAnsi" w:cstheme="minorHAnsi"/>
          <w:color w:val="221E1F"/>
        </w:rPr>
      </w:pPr>
      <w:r w:rsidRPr="00C01438">
        <w:rPr>
          <w:rFonts w:asciiTheme="minorHAnsi" w:hAnsiTheme="minorHAnsi" w:cstheme="minorHAnsi"/>
          <w:color w:val="221E1F"/>
        </w:rPr>
        <w:t>Be a team player and commit to the team, the sport</w:t>
      </w:r>
      <w:r w:rsidR="00400B3C">
        <w:rPr>
          <w:rFonts w:asciiTheme="minorHAnsi" w:hAnsiTheme="minorHAnsi" w:cstheme="minorHAnsi"/>
          <w:color w:val="221E1F"/>
        </w:rPr>
        <w:t>,</w:t>
      </w:r>
      <w:r w:rsidRPr="00C01438">
        <w:rPr>
          <w:rFonts w:asciiTheme="minorHAnsi" w:hAnsiTheme="minorHAnsi" w:cstheme="minorHAnsi"/>
          <w:color w:val="221E1F"/>
        </w:rPr>
        <w:t xml:space="preserve"> and a full season of participation.</w:t>
      </w:r>
    </w:p>
    <w:p w14:paraId="10595707" w14:textId="77777777" w:rsidR="006A4034" w:rsidRPr="00C01438" w:rsidRDefault="006A4034" w:rsidP="006A4034">
      <w:pPr>
        <w:pStyle w:val="Pa3"/>
        <w:ind w:left="810"/>
        <w:contextualSpacing/>
        <w:rPr>
          <w:rFonts w:asciiTheme="minorHAnsi" w:hAnsiTheme="minorHAnsi" w:cstheme="minorHAnsi"/>
          <w:color w:val="221E1F"/>
        </w:rPr>
      </w:pPr>
      <w:r w:rsidRPr="00C01438">
        <w:rPr>
          <w:rFonts w:asciiTheme="minorHAnsi" w:hAnsiTheme="minorHAnsi" w:cstheme="minorHAnsi"/>
          <w:color w:val="221E1F"/>
        </w:rPr>
        <w:t>Refrain from any activities unbecoming of a student athlete.</w:t>
      </w:r>
    </w:p>
    <w:p w14:paraId="4E6C5420" w14:textId="77777777" w:rsidR="006A4034" w:rsidRPr="00602D4A" w:rsidRDefault="006A4034" w:rsidP="00602D4A">
      <w:pPr>
        <w:pStyle w:val="Pa3"/>
        <w:ind w:left="810"/>
        <w:contextualSpacing/>
        <w:rPr>
          <w:rFonts w:asciiTheme="minorHAnsi" w:hAnsiTheme="minorHAnsi" w:cstheme="minorHAnsi"/>
          <w:color w:val="221E1F"/>
        </w:rPr>
      </w:pPr>
      <w:r w:rsidRPr="00C01438">
        <w:rPr>
          <w:rFonts w:asciiTheme="minorHAnsi" w:hAnsiTheme="minorHAnsi" w:cstheme="minorHAnsi"/>
          <w:color w:val="221E1F"/>
        </w:rPr>
        <w:t>Support those who are supporting you (i.e. parents and coaches).</w:t>
      </w:r>
    </w:p>
    <w:p w14:paraId="2CE42C63" w14:textId="77777777" w:rsidR="006A4034" w:rsidRPr="006A4034" w:rsidRDefault="006A4034" w:rsidP="006A4034">
      <w:pPr>
        <w:pStyle w:val="Default"/>
        <w:contextualSpacing/>
        <w:rPr>
          <w:i/>
          <w:u w:val="single"/>
        </w:rPr>
      </w:pPr>
      <w:r>
        <w:rPr>
          <w:color w:val="221E1F"/>
        </w:rPr>
        <w:t xml:space="preserve">     </w:t>
      </w:r>
      <w:r w:rsidRPr="006A4034">
        <w:rPr>
          <w:i/>
          <w:color w:val="221E1F"/>
          <w:u w:val="single"/>
        </w:rPr>
        <w:t xml:space="preserve">Parents: </w:t>
      </w:r>
    </w:p>
    <w:p w14:paraId="4887A6DC" w14:textId="77777777" w:rsidR="006A4034" w:rsidRPr="00C01438" w:rsidRDefault="006A4034" w:rsidP="006A4034">
      <w:pPr>
        <w:pStyle w:val="Pa3"/>
        <w:tabs>
          <w:tab w:val="left" w:pos="720"/>
        </w:tabs>
        <w:ind w:left="810"/>
        <w:contextualSpacing/>
        <w:rPr>
          <w:rFonts w:asciiTheme="minorHAnsi" w:hAnsiTheme="minorHAnsi" w:cstheme="minorHAnsi"/>
          <w:color w:val="221E1F"/>
        </w:rPr>
      </w:pPr>
      <w:r w:rsidRPr="006A4034">
        <w:t xml:space="preserve"> </w:t>
      </w:r>
      <w:r w:rsidRPr="00C01438">
        <w:rPr>
          <w:rFonts w:asciiTheme="minorHAnsi" w:hAnsiTheme="minorHAnsi" w:cstheme="minorHAnsi"/>
          <w:color w:val="221E1F"/>
        </w:rPr>
        <w:t>Always cheer words of encouragement to the players, coaches, and officials.</w:t>
      </w:r>
    </w:p>
    <w:p w14:paraId="1719180C" w14:textId="77777777" w:rsidR="006A4034" w:rsidRPr="00602D4A" w:rsidRDefault="006A4034" w:rsidP="00602D4A">
      <w:pPr>
        <w:tabs>
          <w:tab w:val="left" w:pos="720"/>
        </w:tabs>
        <w:ind w:left="810"/>
        <w:contextualSpacing/>
        <w:rPr>
          <w:rFonts w:cs="Garamond"/>
          <w:color w:val="221E1F"/>
          <w:sz w:val="24"/>
          <w:szCs w:val="24"/>
        </w:rPr>
      </w:pPr>
      <w:r>
        <w:rPr>
          <w:rFonts w:cs="Garamond"/>
          <w:color w:val="221E1F"/>
          <w:sz w:val="24"/>
          <w:szCs w:val="24"/>
        </w:rPr>
        <w:t xml:space="preserve"> </w:t>
      </w:r>
      <w:r w:rsidRPr="006A4034">
        <w:rPr>
          <w:rFonts w:cs="Garamond"/>
          <w:color w:val="221E1F"/>
          <w:sz w:val="24"/>
          <w:szCs w:val="24"/>
        </w:rPr>
        <w:t>Prepare child for practices and games to the best of your abilities.</w:t>
      </w:r>
    </w:p>
    <w:p w14:paraId="38BC3AD5" w14:textId="77777777" w:rsidR="006A4034" w:rsidRPr="004A347F" w:rsidRDefault="006A4034" w:rsidP="006A4034">
      <w:pPr>
        <w:contextualSpacing/>
        <w:rPr>
          <w:b/>
          <w:sz w:val="24"/>
          <w:szCs w:val="24"/>
          <w:u w:val="single"/>
        </w:rPr>
      </w:pPr>
      <w:r w:rsidRPr="004A347F">
        <w:rPr>
          <w:b/>
          <w:sz w:val="24"/>
          <w:szCs w:val="24"/>
          <w:u w:val="single"/>
        </w:rPr>
        <w:t>Goals:</w:t>
      </w:r>
    </w:p>
    <w:p w14:paraId="2829D93E" w14:textId="77777777" w:rsidR="004A347F" w:rsidRDefault="006A4034" w:rsidP="006A4034">
      <w:pPr>
        <w:contextualSpacing/>
      </w:pPr>
      <w:r>
        <w:tab/>
      </w:r>
      <w:r w:rsidR="004A347F" w:rsidRPr="004A347F">
        <w:t xml:space="preserve">Setting goals is a powerful motivator in sports performance. Goals give individual players and </w:t>
      </w:r>
      <w:r w:rsidR="004A347F">
        <w:tab/>
      </w:r>
      <w:r w:rsidR="004A347F" w:rsidRPr="004A347F">
        <w:t xml:space="preserve">sports teams targets and numbers to strive for, and they can also be used as a measuring stick </w:t>
      </w:r>
      <w:r w:rsidR="004A347F">
        <w:tab/>
      </w:r>
      <w:r w:rsidR="004A347F" w:rsidRPr="004A347F">
        <w:t>to monitor progress</w:t>
      </w:r>
    </w:p>
    <w:p w14:paraId="687FED86" w14:textId="77777777" w:rsidR="00884C8A" w:rsidRDefault="00884C8A" w:rsidP="00602D4A">
      <w:pPr>
        <w:spacing w:after="0"/>
        <w:ind w:firstLine="720"/>
        <w:contextualSpacing/>
      </w:pPr>
      <w:r>
        <w:t xml:space="preserve">1. </w:t>
      </w:r>
      <w:r w:rsidR="006A4034">
        <w:t xml:space="preserve">Improve </w:t>
      </w:r>
      <w:r w:rsidR="004A347F">
        <w:t xml:space="preserve">team </w:t>
      </w:r>
      <w:r>
        <w:t>members</w:t>
      </w:r>
      <w:r w:rsidR="004A347F">
        <w:t xml:space="preserve"> to become a </w:t>
      </w:r>
      <w:r w:rsidR="006A4034">
        <w:t>better athlete, person</w:t>
      </w:r>
      <w:r w:rsidR="00400B3C">
        <w:t>,</w:t>
      </w:r>
      <w:r w:rsidR="006A4034">
        <w:t xml:space="preserve"> &amp; student both </w:t>
      </w:r>
      <w:r w:rsidR="004A347F">
        <w:t>mentally</w:t>
      </w:r>
      <w:r w:rsidR="006A4034">
        <w:t xml:space="preserve"> &amp; </w:t>
      </w:r>
      <w:r w:rsidR="004A347F">
        <w:tab/>
      </w:r>
      <w:r w:rsidR="006A4034">
        <w:t>physically</w:t>
      </w:r>
      <w:r>
        <w:t>.</w:t>
      </w:r>
    </w:p>
    <w:p w14:paraId="0EC80AE5" w14:textId="77777777" w:rsidR="00884C8A" w:rsidRPr="006A4034" w:rsidRDefault="00884C8A" w:rsidP="00884C8A">
      <w:pPr>
        <w:spacing w:after="0"/>
        <w:contextualSpacing/>
      </w:pPr>
      <w:r>
        <w:tab/>
        <w:t>2. Never accept losing</w:t>
      </w:r>
    </w:p>
    <w:p w14:paraId="2B56A52C" w14:textId="77777777" w:rsidR="00884C8A" w:rsidRDefault="00884C8A" w:rsidP="00884C8A">
      <w:pPr>
        <w:spacing w:after="0"/>
        <w:contextualSpacing/>
      </w:pPr>
      <w:r>
        <w:tab/>
        <w:t>3. Winning record</w:t>
      </w:r>
    </w:p>
    <w:p w14:paraId="360B4261" w14:textId="77777777" w:rsidR="00884C8A" w:rsidRDefault="00884C8A" w:rsidP="00884C8A">
      <w:pPr>
        <w:spacing w:after="0"/>
        <w:contextualSpacing/>
      </w:pPr>
      <w:r>
        <w:tab/>
        <w:t>4. Win division</w:t>
      </w:r>
    </w:p>
    <w:p w14:paraId="68FE6252" w14:textId="77777777" w:rsidR="00884C8A" w:rsidRDefault="00884C8A" w:rsidP="00884C8A">
      <w:pPr>
        <w:spacing w:after="0"/>
        <w:contextualSpacing/>
      </w:pPr>
      <w:r>
        <w:tab/>
        <w:t>5. Have an impres</w:t>
      </w:r>
      <w:r w:rsidR="00400B3C">
        <w:t>s</w:t>
      </w:r>
      <w:r>
        <w:t>ive run in post season (county tournament &amp; states)</w:t>
      </w:r>
    </w:p>
    <w:p w14:paraId="020ED0E4" w14:textId="77777777" w:rsidR="00884C8A" w:rsidRDefault="00884C8A" w:rsidP="00602D4A">
      <w:pPr>
        <w:spacing w:after="0" w:line="240" w:lineRule="auto"/>
        <w:contextualSpacing/>
      </w:pPr>
    </w:p>
    <w:p w14:paraId="0D7059ED" w14:textId="77777777" w:rsidR="00602D4A" w:rsidRDefault="004A347F" w:rsidP="00602D4A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4A347F">
        <w:rPr>
          <w:b/>
          <w:sz w:val="24"/>
          <w:szCs w:val="24"/>
          <w:u w:val="single"/>
        </w:rPr>
        <w:t>Communication:</w:t>
      </w:r>
    </w:p>
    <w:p w14:paraId="2A369B30" w14:textId="77777777" w:rsidR="004A347F" w:rsidRPr="00602D4A" w:rsidRDefault="004A347F" w:rsidP="00602D4A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Additional communication </w:t>
      </w:r>
      <w:r w:rsidR="00400B3C">
        <w:rPr>
          <w:sz w:val="24"/>
          <w:szCs w:val="24"/>
        </w:rPr>
        <w:t>(besides absence):</w:t>
      </w:r>
      <w:r>
        <w:rPr>
          <w:sz w:val="24"/>
          <w:szCs w:val="24"/>
        </w:rPr>
        <w:t xml:space="preserve"> </w:t>
      </w:r>
    </w:p>
    <w:p w14:paraId="0BEC52DD" w14:textId="77777777" w:rsidR="00884C8A" w:rsidRDefault="004A347F" w:rsidP="00602D4A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Any questions regarding coaches</w:t>
      </w:r>
      <w:r w:rsidR="00884C8A">
        <w:rPr>
          <w:sz w:val="24"/>
          <w:szCs w:val="24"/>
        </w:rPr>
        <w:t>’</w:t>
      </w:r>
      <w:r>
        <w:rPr>
          <w:sz w:val="24"/>
          <w:szCs w:val="24"/>
        </w:rPr>
        <w:t xml:space="preserve"> approach to the games or playing time for individual players </w:t>
      </w:r>
      <w:r w:rsidR="00884C8A">
        <w:rPr>
          <w:sz w:val="24"/>
          <w:szCs w:val="24"/>
        </w:rPr>
        <w:t>should be de</w:t>
      </w:r>
      <w:r w:rsidR="00400B3C">
        <w:rPr>
          <w:sz w:val="24"/>
          <w:szCs w:val="24"/>
        </w:rPr>
        <w:t>a</w:t>
      </w:r>
      <w:r w:rsidR="00884C8A">
        <w:rPr>
          <w:sz w:val="24"/>
          <w:szCs w:val="24"/>
        </w:rPr>
        <w:t>lt with the day after the game via email or scheduling meeting to discuss with coach &amp; Athletic Director.</w:t>
      </w:r>
    </w:p>
    <w:p w14:paraId="04339446" w14:textId="77777777" w:rsidR="00884C8A" w:rsidRDefault="00884C8A" w:rsidP="00884C8A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ab/>
        <w:t>Please do not approach coaching staff directly after a game.</w:t>
      </w:r>
    </w:p>
    <w:p w14:paraId="49CBE672" w14:textId="77777777" w:rsidR="00884C8A" w:rsidRDefault="00884C8A" w:rsidP="00884C8A">
      <w:pPr>
        <w:pStyle w:val="ListParagraph"/>
        <w:spacing w:after="0"/>
        <w:ind w:left="0"/>
        <w:rPr>
          <w:sz w:val="24"/>
          <w:szCs w:val="24"/>
        </w:rPr>
      </w:pPr>
    </w:p>
    <w:p w14:paraId="2E5472EA" w14:textId="77777777" w:rsidR="004A347F" w:rsidRPr="00602D4A" w:rsidRDefault="00884C8A" w:rsidP="00602D4A">
      <w:pPr>
        <w:pStyle w:val="ListParagraph"/>
        <w:spacing w:after="0"/>
        <w:ind w:left="0"/>
        <w:rPr>
          <w:b/>
          <w:sz w:val="24"/>
          <w:szCs w:val="24"/>
          <w:u w:val="single"/>
        </w:rPr>
      </w:pPr>
      <w:r w:rsidRPr="00884C8A">
        <w:rPr>
          <w:b/>
          <w:sz w:val="24"/>
          <w:szCs w:val="24"/>
          <w:u w:val="single"/>
        </w:rPr>
        <w:t>Team Building:</w:t>
      </w:r>
    </w:p>
    <w:p w14:paraId="78C94A21" w14:textId="77777777" w:rsidR="00C01438" w:rsidRDefault="00400B3C" w:rsidP="00884C8A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  <w:t>Current parent/coach l</w:t>
      </w:r>
      <w:r w:rsidR="00884C8A">
        <w:rPr>
          <w:sz w:val="24"/>
          <w:szCs w:val="24"/>
        </w:rPr>
        <w:t>ia</w:t>
      </w:r>
      <w:r>
        <w:rPr>
          <w:sz w:val="24"/>
          <w:szCs w:val="24"/>
        </w:rPr>
        <w:t>i</w:t>
      </w:r>
      <w:r w:rsidR="00884C8A">
        <w:rPr>
          <w:sz w:val="24"/>
          <w:szCs w:val="24"/>
        </w:rPr>
        <w:t xml:space="preserve">son: </w:t>
      </w:r>
      <w:r>
        <w:rPr>
          <w:sz w:val="24"/>
          <w:szCs w:val="24"/>
        </w:rPr>
        <w:t xml:space="preserve"> </w:t>
      </w:r>
      <w:r w:rsidR="00884C8A">
        <w:rPr>
          <w:sz w:val="24"/>
          <w:szCs w:val="24"/>
        </w:rPr>
        <w:t>Nelson Cabrera</w:t>
      </w:r>
    </w:p>
    <w:p w14:paraId="5D2DCCFF" w14:textId="77777777" w:rsidR="00884C8A" w:rsidRDefault="00884C8A" w:rsidP="00884C8A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Additional assistance for activities: </w:t>
      </w:r>
    </w:p>
    <w:p w14:paraId="411E39F7" w14:textId="77777777" w:rsidR="00884C8A" w:rsidRPr="004A347F" w:rsidRDefault="00884C8A" w:rsidP="00884C8A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1438">
        <w:rPr>
          <w:sz w:val="24"/>
          <w:szCs w:val="24"/>
        </w:rPr>
        <w:t xml:space="preserve">Communicating with parents for post-game snacks, activities, fundraising or </w:t>
      </w:r>
      <w:r w:rsidR="00C01438">
        <w:rPr>
          <w:sz w:val="24"/>
          <w:szCs w:val="24"/>
        </w:rPr>
        <w:tab/>
      </w:r>
      <w:r w:rsidR="00C01438">
        <w:rPr>
          <w:sz w:val="24"/>
          <w:szCs w:val="24"/>
        </w:rPr>
        <w:tab/>
      </w:r>
      <w:r w:rsidR="00C01438">
        <w:rPr>
          <w:sz w:val="24"/>
          <w:szCs w:val="24"/>
        </w:rPr>
        <w:tab/>
        <w:t>tailgate for parents can be d</w:t>
      </w:r>
      <w:r w:rsidR="00400B3C">
        <w:rPr>
          <w:sz w:val="24"/>
          <w:szCs w:val="24"/>
        </w:rPr>
        <w:t>iscussed with Coaches &amp; Nelson C</w:t>
      </w:r>
      <w:r w:rsidR="00C01438">
        <w:rPr>
          <w:sz w:val="24"/>
          <w:szCs w:val="24"/>
        </w:rPr>
        <w:t>abrera</w:t>
      </w:r>
    </w:p>
    <w:sectPr w:rsidR="00884C8A" w:rsidRPr="004A3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16E7B"/>
    <w:multiLevelType w:val="hybridMultilevel"/>
    <w:tmpl w:val="BAF61ADA"/>
    <w:lvl w:ilvl="0" w:tplc="C00AE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34"/>
    <w:rsid w:val="00320E51"/>
    <w:rsid w:val="00400B3C"/>
    <w:rsid w:val="00410FB0"/>
    <w:rsid w:val="004A347F"/>
    <w:rsid w:val="00602D4A"/>
    <w:rsid w:val="006A4034"/>
    <w:rsid w:val="0073437C"/>
    <w:rsid w:val="00884C8A"/>
    <w:rsid w:val="00C01438"/>
    <w:rsid w:val="00C62AF9"/>
    <w:rsid w:val="00CC3441"/>
    <w:rsid w:val="00CE0797"/>
    <w:rsid w:val="00D41663"/>
    <w:rsid w:val="00D4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BB3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403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A4034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4A3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79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9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3083-9942-3F4E-91AE-6E2EE1FD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Karl Miran</cp:lastModifiedBy>
  <cp:revision>2</cp:revision>
  <dcterms:created xsi:type="dcterms:W3CDTF">2017-09-13T20:12:00Z</dcterms:created>
  <dcterms:modified xsi:type="dcterms:W3CDTF">2017-09-13T20:12:00Z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2008055420</vt:i4>
  </property>
  <property fmtid="{D5CDD505-2E9C-101B-9397-08002B2CF9AE}" pid="3" name="_NewReviewCycle">
    <vt:lpwstr/>
  </property>
  <property fmtid="{D5CDD505-2E9C-101B-9397-08002B2CF9AE}" pid="4" name="_EmailSubject">
    <vt:lpwstr>Boys' soccer parents/coach memo</vt:lpwstr>
  </property>
  <property fmtid="{D5CDD505-2E9C-101B-9397-08002B2CF9AE}" pid="5" name="_AuthorEmail">
    <vt:lpwstr>pedro.aresta@merck.com</vt:lpwstr>
  </property>
  <property fmtid="{D5CDD505-2E9C-101B-9397-08002B2CF9AE}" pid="6" name="_AuthorEmailDisplayName">
    <vt:lpwstr>Aresta, Pedro</vt:lpwstr>
  </property>
</Properties>
</file>